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bookmarkStart w:id="0" w:name="_GoBack"/>
    <w:p w:rsidR="00221899" w:rsidRPr="00E8468F" w:rsidRDefault="00AC08F0"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r>
        <w:fldChar w:fldCharType="begin"/>
      </w:r>
      <w:r>
        <w:instrText xml:space="preserve"> HYPERLINK "http://sp-malinovka.ru/page/pamjatki" \o "Памятки" </w:instrText>
      </w:r>
      <w:r>
        <w:fldChar w:fldCharType="separate"/>
      </w:r>
      <w:r w:rsidR="00221899" w:rsidRPr="00E8468F">
        <w:rPr>
          <w:rStyle w:val="a3"/>
          <w:rFonts w:ascii="Georgia" w:hAnsi="Georgia"/>
          <w:bCs w:val="0"/>
          <w:color w:val="auto"/>
          <w:sz w:val="24"/>
          <w:szCs w:val="24"/>
          <w:u w:val="none"/>
          <w:bdr w:val="none" w:sz="0" w:space="0" w:color="auto" w:frame="1"/>
        </w:rPr>
        <w:t>Памятки</w:t>
      </w:r>
      <w:r>
        <w:rPr>
          <w:rStyle w:val="a3"/>
          <w:rFonts w:ascii="Georgia" w:hAnsi="Georgia"/>
          <w:bCs w:val="0"/>
          <w:color w:val="auto"/>
          <w:sz w:val="24"/>
          <w:szCs w:val="24"/>
          <w:u w:val="none"/>
          <w:bdr w:val="none" w:sz="0" w:space="0" w:color="auto" w:frame="1"/>
        </w:rPr>
        <w:fldChar w:fldCharType="end"/>
      </w:r>
    </w:p>
    <w:bookmarkEnd w:id="0"/>
    <w:p w:rsidR="00221899" w:rsidRPr="00E8468F" w:rsidRDefault="00AC08F0" w:rsidP="00E8468F">
      <w:pPr>
        <w:shd w:val="clear" w:color="auto" w:fill="FFFFFF"/>
        <w:ind w:firstLine="360"/>
        <w:jc w:val="both"/>
        <w:textAlignment w:val="baseline"/>
        <w:rPr>
          <w:rFonts w:ascii="inherit" w:hAnsi="inherit"/>
        </w:rPr>
      </w:pPr>
      <w:r>
        <w:fldChar w:fldCharType="begin"/>
      </w:r>
      <w:r>
        <w:instrText xml:space="preserve"> HYPERLINK "http://sp-malinovka.ru/category/profilaktika-semejno-bytovyh-konfliktov-domashnego-nasilija-i-preduprezhdenie-prestuplenij-sovershaemyh-na-bytovoj-pochve" </w:instrText>
      </w:r>
      <w:r>
        <w:fldChar w:fldCharType="separate"/>
      </w:r>
      <w:r w:rsidR="00221899"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r>
        <w:rPr>
          <w:rStyle w:val="a3"/>
          <w:rFonts w:ascii="inherit" w:hAnsi="inherit"/>
          <w:color w:val="auto"/>
          <w:u w:val="none"/>
          <w:bdr w:val="none" w:sz="0" w:space="0" w:color="auto" w:frame="1"/>
        </w:rPr>
        <w:fldChar w:fldCharType="end"/>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3086100</wp:posOffset>
                </wp:positionV>
                <wp:extent cx="342900" cy="114300"/>
                <wp:effectExtent l="9525" t="9525" r="9525" b="95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1pt;margin-top:243pt;width:27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mc:Fallback>
        </mc:AlternateContent>
      </w:r>
      <w:r>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AC08F0"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1" w:tooltip=" Насилие в семье: виды, причины, профилактика" w:history="1">
        <w:r w:rsidR="00221899"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Pr="00E8468F">
        <w:rPr>
          <w:rFonts w:ascii="inherit" w:hAnsi="inherit"/>
        </w:rPr>
        <w:b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Pr="00E8468F">
        <w:rPr>
          <w:rFonts w:ascii="inherit" w:hAnsi="inherit"/>
        </w:rPr>
        <w:b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При администрации сельского поселения разработан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firstRow="1" w:lastRow="1" w:firstColumn="1" w:lastColumn="1" w:noHBand="0" w:noVBand="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w:t>
            </w:r>
            <w:r w:rsidRPr="00E8468F">
              <w:rPr>
                <w:rFonts w:ascii="inherit" w:hAnsi="inherit"/>
              </w:rPr>
              <w:lastRenderedPageBreak/>
              <w:t xml:space="preserve">жизни детей, находящихся в приемных семьях и 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r w:rsidRPr="00E8468F">
              <w:t xml:space="preserve">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детско–родительских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684B0F" w:rsidRPr="00E8468F" w:rsidRDefault="00684B0F" w:rsidP="00E8468F">
      <w:pPr>
        <w:pStyle w:val="a4"/>
        <w:shd w:val="clear" w:color="auto" w:fill="FFFFFF"/>
        <w:spacing w:before="0" w:beforeAutospacing="0" w:after="0" w:afterAutospacing="0"/>
        <w:ind w:firstLine="360"/>
        <w:jc w:val="both"/>
        <w:textAlignment w:val="baseline"/>
      </w:pPr>
    </w:p>
    <w:p w:rsidR="00684B0F" w:rsidRDefault="00684B0F" w:rsidP="00E8468F">
      <w:pPr>
        <w:pStyle w:val="a4"/>
        <w:shd w:val="clear" w:color="auto" w:fill="FFFFFF"/>
        <w:spacing w:before="0" w:beforeAutospacing="0" w:after="0" w:afterAutospacing="0"/>
        <w:ind w:firstLine="360"/>
        <w:jc w:val="both"/>
        <w:textAlignment w:val="baseline"/>
      </w:pPr>
    </w:p>
    <w:p w:rsidR="00E8468F" w:rsidRDefault="00E8468F" w:rsidP="00E8468F">
      <w:pPr>
        <w:pStyle w:val="a4"/>
        <w:shd w:val="clear" w:color="auto" w:fill="FFFFFF"/>
        <w:spacing w:before="0" w:beforeAutospacing="0" w:after="0" w:afterAutospacing="0"/>
        <w:ind w:firstLine="360"/>
        <w:jc w:val="both"/>
        <w:textAlignment w:val="baseline"/>
      </w:pPr>
    </w:p>
    <w:p w:rsidR="00E8468F" w:rsidRP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AC08F0" w:rsidP="00E8468F">
      <w:pPr>
        <w:pStyle w:val="2"/>
        <w:shd w:val="clear" w:color="auto" w:fill="FFFFFF"/>
        <w:spacing w:before="0" w:beforeAutospacing="0" w:after="0" w:afterAutospacing="0"/>
        <w:ind w:firstLine="360"/>
        <w:jc w:val="both"/>
        <w:textAlignment w:val="baseline"/>
        <w:rPr>
          <w:bCs w:val="0"/>
          <w:sz w:val="28"/>
          <w:szCs w:val="28"/>
        </w:rPr>
      </w:pPr>
      <w:hyperlink r:id="rId13" w:tooltip=" " w:history="1">
        <w:r w:rsidR="00221899" w:rsidRPr="00E8468F">
          <w:rPr>
            <w:rStyle w:val="a3"/>
            <w:rFonts w:ascii="Georgia" w:hAnsi="Georgia"/>
            <w:bCs w:val="0"/>
            <w:color w:val="auto"/>
            <w:sz w:val="28"/>
            <w:szCs w:val="28"/>
            <w:u w:val="none"/>
            <w:bdr w:val="none" w:sz="0" w:space="0" w:color="auto" w:frame="1"/>
          </w:rPr>
          <w:t>«Бытовое дебоширство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5" cy="4572000"/>
                    </a:xfrm>
                    <a:prstGeom prst="rect">
                      <a:avLst/>
                    </a:prstGeom>
                    <a:noFill/>
                    <a:ln>
                      <a:noFill/>
                    </a:ln>
                  </pic:spPr>
                </pic:pic>
              </a:graphicData>
            </a:graphic>
          </wp:inline>
        </w:drawing>
      </w:r>
    </w:p>
    <w:p w:rsid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столкнулись с пьянством либо дебоширством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дебоширство,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Кроме того, бытовой дебошир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шести месяцев, либо ареста на срок до трех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или член Вашей семьи стали жертвой указанных противоправных действий со стороны бытовых дебоширов Вы вправе в соответствии с ч. 2 ст. 20 УПК РФ обратиться в мировой суд с заявлением о возбуждении уголовного дела по ст. 115 УК РФ или ст. 116 УК РФ.</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w:t>
      </w:r>
      <w:proofErr w:type="spellStart"/>
      <w:r w:rsidRPr="00E8468F">
        <w:rPr>
          <w:rFonts w:ascii="inherit" w:hAnsi="inherit"/>
        </w:rPr>
        <w:t>ст.ст</w:t>
      </w:r>
      <w:proofErr w:type="spellEnd"/>
      <w:r w:rsidRPr="00E8468F">
        <w:rPr>
          <w:rFonts w:ascii="inherit" w:hAnsi="inherit"/>
        </w:rPr>
        <w:t>. 115, 116 УК РФ может быть возбуждено органами предварительного расследования, дознания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данному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Своевременное привлечение бытовых дебоширов к ответственности поможет предотвратить совершение тяжких и особо тяжких преступлений на бытовой почве.</w:t>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8"/>
          <w:szCs w:val="28"/>
        </w:rPr>
      </w:pPr>
    </w:p>
    <w:p w:rsidR="00221899" w:rsidRDefault="00AC08F0" w:rsidP="00E8468F">
      <w:pPr>
        <w:pStyle w:val="2"/>
        <w:shd w:val="clear" w:color="auto" w:fill="FFFFFF"/>
        <w:spacing w:before="0" w:beforeAutospacing="0" w:after="0" w:afterAutospacing="0"/>
        <w:ind w:firstLine="360"/>
        <w:jc w:val="center"/>
        <w:textAlignment w:val="baseline"/>
        <w:rPr>
          <w:bCs w:val="0"/>
          <w:sz w:val="28"/>
          <w:szCs w:val="28"/>
        </w:rPr>
      </w:pPr>
      <w:hyperlink r:id="rId15" w:tooltip="Бытовой конфликт - это" w:history="1">
        <w:r w:rsidR="00221899"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w:t>
      </w:r>
      <w:r w:rsidRPr="00E8468F">
        <w:rPr>
          <w:rFonts w:ascii="inherit" w:hAnsi="inherit"/>
        </w:rPr>
        <w:lastRenderedPageBreak/>
        <w:t>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нормативных правовых актах субъектов Российской Федерации установлена обязанность должностных лиц направлять информацию органам системы профилактики об известных фактах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(длительный, краткосрочный, одноразовый);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млн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криминогенной обстановки на обслуживаемой территории;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("Дебошир", "Конфликт", "Ссора");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w:t>
      </w:r>
      <w:proofErr w:type="spellStart"/>
      <w:r w:rsidRPr="00E8468F">
        <w:rPr>
          <w:rFonts w:ascii="inherit" w:hAnsi="inherit"/>
        </w:rPr>
        <w:t>виктимологической</w:t>
      </w:r>
      <w:proofErr w:type="spellEnd"/>
      <w:r w:rsidRPr="00E8468F">
        <w:rPr>
          <w:rFonts w:ascii="inherit" w:hAnsi="inherit"/>
        </w:rPr>
        <w:t xml:space="preserve"> профилактики с лицами, которые могут быть потерпевшими от таких преступлений.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Потенциальными жертвами семейных дебоширов являются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Кодексе РФ об административных правонарушениях (далее - КоАП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квалифицироваться как хулиганство не могут. Привлечение к административной ответственности по ст. 20.1 КоАП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99"/>
    <w:rsid w:val="00221899"/>
    <w:rsid w:val="004724CE"/>
    <w:rsid w:val="00526B05"/>
    <w:rsid w:val="00684B0F"/>
    <w:rsid w:val="00AC08F0"/>
    <w:rsid w:val="00C977F8"/>
    <w:rsid w:val="00E8468F"/>
    <w:rsid w:val="00E87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AC08F0"/>
    <w:rPr>
      <w:rFonts w:ascii="Tahoma" w:hAnsi="Tahoma" w:cs="Tahoma"/>
      <w:sz w:val="16"/>
      <w:szCs w:val="16"/>
    </w:rPr>
  </w:style>
  <w:style w:type="character" w:customStyle="1" w:styleId="a7">
    <w:name w:val="Текст выноски Знак"/>
    <w:basedOn w:val="a0"/>
    <w:link w:val="a6"/>
    <w:rsid w:val="00AC08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AC08F0"/>
    <w:rPr>
      <w:rFonts w:ascii="Tahoma" w:hAnsi="Tahoma" w:cs="Tahoma"/>
      <w:sz w:val="16"/>
      <w:szCs w:val="16"/>
    </w:rPr>
  </w:style>
  <w:style w:type="character" w:customStyle="1" w:styleId="a7">
    <w:name w:val="Текст выноски Знак"/>
    <w:basedOn w:val="a0"/>
    <w:link w:val="a6"/>
    <w:rsid w:val="00AC08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malinovka.ru/page/bytovoe-deboshirstvo-dolzhno-byt-presecheno-i-nakazano"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malinovka.ru/page/nasilie-v-seme-vidy-prichiny-profilaktika" TargetMode="External"/><Relationship Id="rId5" Type="http://schemas.openxmlformats.org/officeDocument/2006/relationships/image" Target="media/image1.jpeg"/><Relationship Id="rId15" Type="http://schemas.openxmlformats.org/officeDocument/2006/relationships/hyperlink" Target="http://sp-malinovka.ru/page/bytovoj-konflikt-eto"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1963</Words>
  <Characters>11190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13127</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Пользователь</cp:lastModifiedBy>
  <cp:revision>2</cp:revision>
  <dcterms:created xsi:type="dcterms:W3CDTF">2020-11-24T01:07:00Z</dcterms:created>
  <dcterms:modified xsi:type="dcterms:W3CDTF">2020-11-24T01:07:00Z</dcterms:modified>
</cp:coreProperties>
</file>